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Инженерная защита окружающей среды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5704B" w:rsidRDefault="0035704B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35704B" w:rsidRPr="0035704B" w:rsidTr="0035704B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704B" w:rsidRPr="0035704B" w:rsidTr="0035704B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704B" w:rsidRPr="0035704B" w:rsidTr="0035704B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35704B" w:rsidRDefault="006C2449" w:rsidP="0035704B">
      <w:pPr>
        <w:tabs>
          <w:tab w:val="left" w:pos="1005"/>
        </w:tabs>
      </w:pPr>
    </w:p>
    <w:sectPr w:rsidR="006C2449" w:rsidRPr="0035704B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22226"/>
    <w:rsid w:val="00054A05"/>
    <w:rsid w:val="0023437E"/>
    <w:rsid w:val="0026330D"/>
    <w:rsid w:val="00320F3F"/>
    <w:rsid w:val="0035704B"/>
    <w:rsid w:val="00431A46"/>
    <w:rsid w:val="00652CB5"/>
    <w:rsid w:val="00672AAE"/>
    <w:rsid w:val="006C2449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2023-04-14T11:25:00Z</dcterms:modified>
</cp:coreProperties>
</file>